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1"/>
        <w:gridCol w:w="5122"/>
      </w:tblGrid>
      <w:tr w:rsidR="007D25AA" w:rsidRPr="007D25AA" w:rsidTr="007D25AA">
        <w:trPr>
          <w:tblCellSpacing w:w="7" w:type="dxa"/>
        </w:trPr>
        <w:tc>
          <w:tcPr>
            <w:tcW w:w="50" w:type="pct"/>
            <w:noWrap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AA">
              <w:rPr>
                <w:rFonts w:ascii="Verdana" w:eastAsia="Times New Roman" w:hAnsi="Verdana" w:cs="Times New Roman"/>
                <w:b/>
                <w:bCs/>
                <w:color w:val="333366"/>
                <w:sz w:val="27"/>
                <w:szCs w:val="27"/>
                <w:lang w:eastAsia="ru-RU"/>
              </w:rPr>
              <w:t>Результаты соревнований</w:t>
            </w:r>
            <w:r w:rsidRPr="007D25AA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25AA" w:rsidRPr="007D25AA" w:rsidRDefault="007D25AA" w:rsidP="007D25AA">
            <w:pPr>
              <w:spacing w:after="270" w:line="240" w:lineRule="auto"/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</w:pPr>
            <w:r w:rsidRPr="007D25AA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t>10.02.2019</w:t>
            </w:r>
            <w:r w:rsidRPr="007D25AA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br/>
              <w:t>Кубок Динамо</w:t>
            </w:r>
            <w:r w:rsidRPr="007D25AA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br/>
              <w:t>Москва, Динамо, Коротеев В.А.</w:t>
            </w:r>
          </w:p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b/>
                <w:bCs/>
                <w:color w:val="FF0000"/>
                <w:sz w:val="17"/>
                <w:szCs w:val="17"/>
                <w:lang w:eastAsia="ru-RU"/>
              </w:rPr>
              <w:t>Статус результатов</w:t>
            </w:r>
            <w:r w:rsidRPr="007D25AA">
              <w:rPr>
                <w:rFonts w:ascii="Tahoma" w:eastAsia="Times New Roman" w:hAnsi="Tahoma" w:cs="Tahoma"/>
                <w:color w:val="FF0000"/>
                <w:sz w:val="17"/>
                <w:szCs w:val="17"/>
                <w:lang w:eastAsia="ru-RU"/>
              </w:rPr>
              <w:t>: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Результаты опубликованы и подтверждены администратором БД ФТСАРР.</w:t>
            </w:r>
          </w:p>
        </w:tc>
      </w:tr>
    </w:tbl>
    <w:p w:rsidR="007D25AA" w:rsidRPr="007D25AA" w:rsidRDefault="007D25AA" w:rsidP="007D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890"/>
        <w:gridCol w:w="142"/>
        <w:gridCol w:w="3441"/>
      </w:tblGrid>
      <w:tr w:rsidR="007D25AA" w:rsidRPr="007D25AA" w:rsidTr="007D25AA">
        <w:trPr>
          <w:tblCellSpacing w:w="7" w:type="dxa"/>
        </w:trPr>
        <w:tc>
          <w:tcPr>
            <w:tcW w:w="2500" w:type="pct"/>
            <w:hideMark/>
          </w:tcPr>
          <w:p w:rsidR="007D25AA" w:rsidRPr="007D25AA" w:rsidRDefault="007D25AA" w:rsidP="007D25AA">
            <w:pPr>
              <w:spacing w:after="24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  <w:r w:rsidRPr="007D25AA">
              <w:rPr>
                <w:rFonts w:ascii="Verdana" w:eastAsia="Times New Roman" w:hAnsi="Verdana" w:cs="Times New Roman"/>
                <w:b/>
                <w:bCs/>
                <w:color w:val="333366"/>
                <w:sz w:val="24"/>
                <w:szCs w:val="24"/>
                <w:lang w:eastAsia="ru-RU"/>
              </w:rPr>
              <w:t>Категории</w:t>
            </w:r>
            <w:r w:rsidRPr="007D25AA"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  <w:t>:</w:t>
            </w:r>
          </w:p>
          <w:tbl>
            <w:tblPr>
              <w:tblW w:w="0" w:type="auto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44"/>
              <w:gridCol w:w="1321"/>
              <w:gridCol w:w="1237"/>
              <w:gridCol w:w="1890"/>
              <w:gridCol w:w="320"/>
              <w:gridCol w:w="444"/>
              <w:gridCol w:w="108"/>
              <w:gridCol w:w="115"/>
            </w:tblGrid>
            <w:tr w:rsidR="007D25AA" w:rsidRPr="007D25AA">
              <w:trPr>
                <w:gridAfter w:val="2"/>
                <w:tblCellSpacing w:w="7" w:type="dxa"/>
              </w:trPr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Название</w:t>
                  </w:r>
                </w:p>
              </w:tc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Класс, Возраст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Судей</w:t>
                  </w:r>
                </w:p>
              </w:tc>
            </w:tr>
            <w:tr w:rsidR="007D25AA" w:rsidRPr="007D25AA">
              <w:trPr>
                <w:gridAfter w:val="2"/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Взрослые + Молодежь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Взрослые + Молодежь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Взрослые + Молодежь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Взрослые + Молодежь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Дети 2+1 Сокращенное двоеборье (8 танцев)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Сокращенное двоеборье (8 танцев)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Дети 2+1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Дети 2+1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Юниоры-1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Юниоры-1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 xml:space="preserve">D Юниоры 2+1 </w:t>
                    </w:r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lastRenderedPageBreak/>
                      <w:t>Сокращенное двоеборье (8 танцев)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Сокращенное двоеборье (8 танцев)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lastRenderedPageBreak/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Юниоры 2+1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Юниоры 2+1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Юниоры-2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D Юниоры-2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D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Взрослые + Молодежь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Взрослые + Молодежь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Взрослые + Молодежь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Взрослые + Молодежь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Дети-1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Дети-1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 xml:space="preserve">E Дети 2+1 </w:t>
                    </w:r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lastRenderedPageBreak/>
                      <w:t>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Дети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Латиноамериканская 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lastRenderedPageBreak/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18.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Дети 2+1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19.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Дети-2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20.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Дети-2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21.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Юниоры-1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22.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Юниоры-1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23.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Юниоры 2+1 Сокращенное двоеборье (6 танцев)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Сокращенное двоеборье (6 танцев)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24.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Юниоры 2+1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25.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Юниоры 2+1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 2+1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26.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Юниоры-2 Латиноамери</w:t>
                    </w:r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lastRenderedPageBreak/>
                      <w:t>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lastRenderedPageBreak/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27.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E Юниоры-2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E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Юниоры-2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28.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Открытый Дети-2 Сокращенное двоеборье (8 танцев)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Сокращенное двоеборье (8 танцев)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29.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Открытый Дети-2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30.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" w:history="1">
                    <w:r w:rsidRPr="007D25AA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Открытый Дети-2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79"/>
                    <w:gridCol w:w="3082"/>
                  </w:tblGrid>
                  <w:tr w:rsidR="007D25AA" w:rsidRPr="007D25A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10.02.2019 Российское соревнование кат. 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7D25AA" w:rsidRPr="007D25AA" w:rsidRDefault="007D25AA" w:rsidP="007D25A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D25AA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г. Москва, ФТС Москвы, Динамо, Коротеев Вячеслав</w:t>
                        </w:r>
                      </w:p>
                    </w:tc>
                  </w:tr>
                </w:tbl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25AA" w:rsidRPr="007D25AA" w:rsidRDefault="007D25AA" w:rsidP="007D25AA">
            <w:pPr>
              <w:spacing w:after="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D25AA" w:rsidRPr="007D25AA" w:rsidRDefault="007D25AA" w:rsidP="007D25AA">
            <w:pPr>
              <w:spacing w:after="24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  <w:r w:rsidRPr="007D25AA">
              <w:rPr>
                <w:rFonts w:ascii="Verdana" w:eastAsia="Times New Roman" w:hAnsi="Verdana" w:cs="Times New Roman"/>
                <w:b/>
                <w:bCs/>
                <w:color w:val="333366"/>
                <w:sz w:val="24"/>
                <w:szCs w:val="24"/>
                <w:lang w:eastAsia="ru-RU"/>
              </w:rPr>
              <w:t>Судейская коллегия</w:t>
            </w:r>
            <w:r w:rsidRPr="007D25AA"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  <w:t>:</w:t>
            </w:r>
          </w:p>
          <w:tbl>
            <w:tblPr>
              <w:tblW w:w="5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24"/>
              <w:gridCol w:w="834"/>
              <w:gridCol w:w="972"/>
            </w:tblGrid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Фамилия Имя</w:t>
                  </w:r>
                </w:p>
              </w:tc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Город (Страна)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Главные судьи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Иванова Людмила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WDSF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Заместители Главных судей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3"/>
                  <w:tcBorders>
                    <w:bottom w:val="single" w:sz="6" w:space="0" w:color="FFCC33"/>
                  </w:tcBorders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Нет заместителей главных судей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Линейные судьи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Иванова Людмила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WDSF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Колмакова Наталья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Вторая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Мегион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Колобов Владимир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WDSF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Кулаченкова Евгения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Вторая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Тула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Лебедев Александр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Балашиха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Маслова Екатерина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Вторая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Полянина Светлана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Почаева Наталья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WDSF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Привалова Галина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WDSF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Проваторова Елена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Третья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Селезнев Артем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Третья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Воронеж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Скляр Дмитрий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Щеплецова Ирина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Вторая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Эйдинов Павел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Вторая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7D25A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Председатель Регистрационно-счетной комиссии</w:t>
                  </w: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7D25AA" w:rsidRPr="007D25AA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Комаров Василий, г. Москва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7D25AA" w:rsidRPr="007D25AA" w:rsidRDefault="007D25AA" w:rsidP="007D25A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D25A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7D25AA" w:rsidRPr="007D25AA" w:rsidRDefault="007D25AA" w:rsidP="007D25AA">
            <w:pPr>
              <w:spacing w:after="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</w:p>
        </w:tc>
      </w:tr>
    </w:tbl>
    <w:p w:rsidR="007D25AA" w:rsidRPr="007D25AA" w:rsidRDefault="007D25AA" w:rsidP="007D25AA">
      <w:pPr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25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7D25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D25AA">
        <w:rPr>
          <w:rFonts w:ascii="Verdana" w:eastAsia="Times New Roman" w:hAnsi="Verdana" w:cs="Times New Roman"/>
          <w:b/>
          <w:bCs/>
          <w:color w:val="333366"/>
          <w:sz w:val="27"/>
          <w:szCs w:val="27"/>
          <w:lang w:eastAsia="ru-RU"/>
        </w:rPr>
        <w:t>Статистика соревнований:</w:t>
      </w: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82"/>
        <w:gridCol w:w="6863"/>
      </w:tblGrid>
      <w:tr w:rsidR="007D25AA" w:rsidRPr="007D25AA" w:rsidTr="007D25AA">
        <w:trPr>
          <w:tblCellSpacing w:w="7" w:type="dxa"/>
        </w:trPr>
        <w:tc>
          <w:tcPr>
            <w:tcW w:w="0" w:type="auto"/>
            <w:noWrap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пар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329</w:t>
            </w:r>
          </w:p>
        </w:tc>
      </w:tr>
      <w:tr w:rsidR="007D25AA" w:rsidRPr="007D25AA" w:rsidTr="007D25AA">
        <w:trPr>
          <w:tblCellSpacing w:w="7" w:type="dxa"/>
        </w:trPr>
        <w:tc>
          <w:tcPr>
            <w:tcW w:w="0" w:type="auto"/>
            <w:tcBorders>
              <w:bottom w:val="single" w:sz="6" w:space="0" w:color="FFCC33"/>
            </w:tcBorders>
            <w:noWrap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Судейская коллегия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0" w:type="auto"/>
            <w:tcBorders>
              <w:bottom w:val="single" w:sz="6" w:space="0" w:color="FFCC33"/>
            </w:tcBorders>
            <w:vAlign w:val="center"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стран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1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Страны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Россия</w:t>
            </w:r>
          </w:p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регионов РФ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Регионы РФ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[36] Воронежская область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[50] Московская область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[71] Тульская область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[77] Москва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[86] Ханты-Мансийский Автономный округ (Югра)</w:t>
            </w:r>
          </w:p>
        </w:tc>
      </w:tr>
      <w:tr w:rsidR="007D25AA" w:rsidRPr="007D25AA" w:rsidTr="007D25AA">
        <w:trPr>
          <w:tblCellSpacing w:w="7" w:type="dxa"/>
        </w:trPr>
        <w:tc>
          <w:tcPr>
            <w:tcW w:w="0" w:type="auto"/>
            <w:tcBorders>
              <w:bottom w:val="single" w:sz="6" w:space="0" w:color="FFCC33"/>
            </w:tcBorders>
            <w:noWrap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Спортсмены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0" w:type="auto"/>
            <w:tcBorders>
              <w:bottom w:val="single" w:sz="6" w:space="0" w:color="FFCC33"/>
            </w:tcBorders>
            <w:vAlign w:val="center"/>
            <w:hideMark/>
          </w:tcPr>
          <w:p w:rsidR="007D25AA" w:rsidRPr="007D25AA" w:rsidRDefault="007D25AA" w:rsidP="007D25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стран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1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Страны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Россия</w:t>
            </w:r>
          </w:p>
          <w:p w:rsidR="007D25AA" w:rsidRPr="007D25AA" w:rsidRDefault="007D25AA" w:rsidP="007D25A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регионов РФ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11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Регионы РФ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(количество уникальных пар / общее количество выходов от региона):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[32] Брянская область: 3/15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Олимпия (Брянск): 15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[33] Владимирская область: 1/5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СТЭП (Владимир):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[36] Воронежская область: 4/17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1. Олимпия (Воронеж): 17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[39] Калининградская область: 1/3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Ониона (Гвардейск): 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[50] Московская область: 9/33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Бок о бок (Дмитров):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2. Дуэт (Сергиев Посад): 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3. Молодость МО (Королев): 8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4. Стэп бай стэп (Ивантеевка): 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5. Танцбург (Железнодорожный): 9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6. Харизма (Королев): 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[52] Нижегородская область: 1/5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Алира (Дзержинск (Нижегородск.обл.)):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[62] Рязанская область: 2/9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Солнечные ритмы (Рязань): 9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[69] Тверская область: 2/12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Олимп (Тверь): 12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[71] Тульская область: 1/4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Ритм (Тула): 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[72] Тюменская область: 2/11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Пионер (Тюмень): 11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7D25A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[77] Москва: 68/215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Атмосфера (Москва): 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2. Барон (Москва): 7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3. Блэк (Москва): 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4. Вариации Века (Москва): 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5. Грация - МГУ (Москва): 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6. Диамант (Москва): 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7. Динамо (Москва): 62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8. Звездный клуб (Москва):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9. Искра (Москва): 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10. КДЮСШ Юность Москвы-Спартак (Москва): 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11. Кассиопея (Москва): 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12. Классик (Москва): 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13. Кристалл (Москва): 15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14. Ладога (Москва):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15. Латинский квартал (Москва): 10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16. Линия танца (Москва): 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17. Маска (Москва): 3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18. Мастер-клуб (Москва): 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19. Мелодия (Москва): 7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20. Мечта (Москва): 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21. Ника (Москва): 6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22. Новый век (Москва):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23. Ритм (Москва): 24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24. Санти (Москва): 6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25. Созвездие (Москва): 2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26. Танцевальная Академия (Москва): 10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27. Фиеста-М (Москва): 5</w:t>
            </w:r>
            <w:r w:rsidRPr="007D25A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28. ЦТС ЦСКА (Москва): 2</w:t>
            </w:r>
          </w:p>
        </w:tc>
      </w:tr>
    </w:tbl>
    <w:p w:rsidR="0003704D" w:rsidRDefault="0003704D"/>
    <w:sectPr w:rsidR="0003704D" w:rsidSect="0003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25AA"/>
    <w:rsid w:val="0003704D"/>
    <w:rsid w:val="007D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ce.vftsarr.ru/show_results.php?id=19009&amp;group=5" TargetMode="External"/><Relationship Id="rId13" Type="http://schemas.openxmlformats.org/officeDocument/2006/relationships/hyperlink" Target="https://dance.vftsarr.ru/show_results.php?id=19009&amp;group=10" TargetMode="External"/><Relationship Id="rId18" Type="http://schemas.openxmlformats.org/officeDocument/2006/relationships/hyperlink" Target="https://dance.vftsarr.ru/show_results.php?id=19009&amp;group=15" TargetMode="External"/><Relationship Id="rId26" Type="http://schemas.openxmlformats.org/officeDocument/2006/relationships/hyperlink" Target="https://dance.vftsarr.ru/show_results.php?id=19009&amp;group=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nce.vftsarr.ru/show_results.php?id=19009&amp;group=1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ance.vftsarr.ru/show_results.php?id=19009&amp;group=4" TargetMode="External"/><Relationship Id="rId12" Type="http://schemas.openxmlformats.org/officeDocument/2006/relationships/hyperlink" Target="https://dance.vftsarr.ru/show_results.php?id=19009&amp;group=9" TargetMode="External"/><Relationship Id="rId17" Type="http://schemas.openxmlformats.org/officeDocument/2006/relationships/hyperlink" Target="https://dance.vftsarr.ru/show_results.php?id=19009&amp;group=14" TargetMode="External"/><Relationship Id="rId25" Type="http://schemas.openxmlformats.org/officeDocument/2006/relationships/hyperlink" Target="https://dance.vftsarr.ru/show_results.php?id=19009&amp;group=22" TargetMode="External"/><Relationship Id="rId33" Type="http://schemas.openxmlformats.org/officeDocument/2006/relationships/hyperlink" Target="https://dance.vftsarr.ru/show_results.php?id=19009&amp;group=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nce.vftsarr.ru/show_results.php?id=19009&amp;group=13" TargetMode="External"/><Relationship Id="rId20" Type="http://schemas.openxmlformats.org/officeDocument/2006/relationships/hyperlink" Target="https://dance.vftsarr.ru/show_results.php?id=19009&amp;group=17" TargetMode="External"/><Relationship Id="rId29" Type="http://schemas.openxmlformats.org/officeDocument/2006/relationships/hyperlink" Target="https://dance.vftsarr.ru/show_results.php?id=19009&amp;group=26" TargetMode="External"/><Relationship Id="rId1" Type="http://schemas.openxmlformats.org/officeDocument/2006/relationships/styles" Target="styles.xml"/><Relationship Id="rId6" Type="http://schemas.openxmlformats.org/officeDocument/2006/relationships/hyperlink" Target="https://dance.vftsarr.ru/show_results.php?id=19009&amp;group=3" TargetMode="External"/><Relationship Id="rId11" Type="http://schemas.openxmlformats.org/officeDocument/2006/relationships/hyperlink" Target="https://dance.vftsarr.ru/show_results.php?id=19009&amp;group=8" TargetMode="External"/><Relationship Id="rId24" Type="http://schemas.openxmlformats.org/officeDocument/2006/relationships/hyperlink" Target="https://dance.vftsarr.ru/show_results.php?id=19009&amp;group=21" TargetMode="External"/><Relationship Id="rId32" Type="http://schemas.openxmlformats.org/officeDocument/2006/relationships/hyperlink" Target="https://dance.vftsarr.ru/show_results.php?id=19009&amp;group=29" TargetMode="External"/><Relationship Id="rId5" Type="http://schemas.openxmlformats.org/officeDocument/2006/relationships/hyperlink" Target="https://dance.vftsarr.ru/show_results.php?id=19009&amp;group=2" TargetMode="External"/><Relationship Id="rId15" Type="http://schemas.openxmlformats.org/officeDocument/2006/relationships/hyperlink" Target="https://dance.vftsarr.ru/show_results.php?id=19009&amp;group=12" TargetMode="External"/><Relationship Id="rId23" Type="http://schemas.openxmlformats.org/officeDocument/2006/relationships/hyperlink" Target="https://dance.vftsarr.ru/show_results.php?id=19009&amp;group=20" TargetMode="External"/><Relationship Id="rId28" Type="http://schemas.openxmlformats.org/officeDocument/2006/relationships/hyperlink" Target="https://dance.vftsarr.ru/show_results.php?id=19009&amp;group=25" TargetMode="External"/><Relationship Id="rId10" Type="http://schemas.openxmlformats.org/officeDocument/2006/relationships/hyperlink" Target="https://dance.vftsarr.ru/show_results.php?id=19009&amp;group=7" TargetMode="External"/><Relationship Id="rId19" Type="http://schemas.openxmlformats.org/officeDocument/2006/relationships/hyperlink" Target="https://dance.vftsarr.ru/show_results.php?id=19009&amp;group=16" TargetMode="External"/><Relationship Id="rId31" Type="http://schemas.openxmlformats.org/officeDocument/2006/relationships/hyperlink" Target="https://dance.vftsarr.ru/show_results.php?id=19009&amp;group=28" TargetMode="External"/><Relationship Id="rId4" Type="http://schemas.openxmlformats.org/officeDocument/2006/relationships/hyperlink" Target="https://dance.vftsarr.ru/show_results.php?id=19009&amp;group=1" TargetMode="External"/><Relationship Id="rId9" Type="http://schemas.openxmlformats.org/officeDocument/2006/relationships/hyperlink" Target="https://dance.vftsarr.ru/show_results.php?id=19009&amp;group=6" TargetMode="External"/><Relationship Id="rId14" Type="http://schemas.openxmlformats.org/officeDocument/2006/relationships/hyperlink" Target="https://dance.vftsarr.ru/show_results.php?id=19009&amp;group=11" TargetMode="External"/><Relationship Id="rId22" Type="http://schemas.openxmlformats.org/officeDocument/2006/relationships/hyperlink" Target="https://dance.vftsarr.ru/show_results.php?id=19009&amp;group=19" TargetMode="External"/><Relationship Id="rId27" Type="http://schemas.openxmlformats.org/officeDocument/2006/relationships/hyperlink" Target="https://dance.vftsarr.ru/show_results.php?id=19009&amp;group=24" TargetMode="External"/><Relationship Id="rId30" Type="http://schemas.openxmlformats.org/officeDocument/2006/relationships/hyperlink" Target="https://dance.vftsarr.ru/show_results.php?id=19009&amp;group=2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9071</Characters>
  <Application>Microsoft Office Word</Application>
  <DocSecurity>0</DocSecurity>
  <Lines>75</Lines>
  <Paragraphs>21</Paragraphs>
  <ScaleCrop>false</ScaleCrop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2019-07-31T10:06:00Z</dcterms:created>
  <dcterms:modified xsi:type="dcterms:W3CDTF">2019-07-31T10:06:00Z</dcterms:modified>
</cp:coreProperties>
</file>