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о проведении открытого турнира по художественной гимнастике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“Santa Cup”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26 декабря, 2020г.,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г. Москва, ул. Никулинская д.2 к.1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“John Galt Hall”.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-пропаганда художественной гимнастики в детско-юношестских физкультурно-спортивных клубах, центрах и объединениях по месту жительства, образовательных школах, учебных заведениях;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-укрепление здоровья детей и подростков, вовлечение их в регулярные занятия физической культурой и спортом;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-укрепление спортивных связей со специализированными центрами художественной гимнастики Российской Федерации;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-повышение уровня спортивного мастерства гимнасток и приобретения ими соревновательного опыта.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СРОКИ И МЕСТО ПРОВЕДЕНИЯ ТУРНИРА.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Турнир проводится:26 декабря, 2020г., г. Москва,  ул. Никулинская д.2 к.1, “John Galt Hall”.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ОБЕСПЕЧЕНИЕ БЕЗОПАСНОСТИ УЧАСТНИКОВ И ЗРИТЕЛЕЙ.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порядка и безопасности участников и зрителей, а также при условии наличия актов готовности объектов спорта к проведению мероприятий, утверждаемых в установленном порядке.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Участие в данном турнире осуществляется только при наличии договора о страховании жизни и здоровья от несчастных случаев, который предоставляется в мандатную комиссию на каждого участника турнира.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ОРГАНИЗАТОР ТУРНИРА.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СК «Эталон»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Гл. судья: Тихонова Г.В. СС 2 кат.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Гл.Секретарь: Лапенкова В.А. СС 2 кат..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УЧАСТНИКИ ТУРНИРА.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 турниру допускаются спортсменки СДЮСШОР, ДЮСШ, спортивных клубов, всех регионов РФ, имеющих допуск врача. При себе иметь оригинал свидетельства о рождении и страховой полис. Состав команды: неограниченное количество в личном и групповых упражнениях. Команда без судьи к турниру не допускается.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ПРОГРАММА ТУРНИРА.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Турнир проводится по международным правилам FIG 2017-2020.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ИНДИВИДУАЛЬНАЯ ПРОГРАММА.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А- гимнастки, выступающие по правилам FIG.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B-гимнастки, выступающие по упрощенной программе.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C-гимнастки, выступающие по упрощенной программе.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8.1942740286297"/>
        <w:gridCol w:w="1766.871165644172"/>
        <w:gridCol w:w="1837.5460122699385"/>
        <w:gridCol w:w="1808.1942740286297"/>
        <w:gridCol w:w="1808.1942740286297"/>
        <w:tblGridChange w:id="0">
          <w:tblGrid>
            <w:gridCol w:w="1808.1942740286297"/>
            <w:gridCol w:w="1766.871165644172"/>
            <w:gridCol w:w="1837.5460122699385"/>
            <w:gridCol w:w="1808.1942740286297"/>
            <w:gridCol w:w="1808.1942740286297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группа 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группа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группа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группа D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гимнастки из спортивных школ и клубов с нагрузкой: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более 12 часов в неделю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более 10-12 часов в неделю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более 6-10 часов в неделю 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БП+1 вид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БП+1 вид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БП+2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БП+1 вид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БП+2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БП+1 вид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вида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БП+1 вид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вида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БП+1 вид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КМС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вида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вида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  <w:t xml:space="preserve">ГРУПОВОЕ:</w:t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  <w:t xml:space="preserve">•2013-2014 БП</w:t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  <w:t xml:space="preserve">•2012-2013 БП</w:t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  <w:t xml:space="preserve">•2011-2012 БП</w:t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  <w:t xml:space="preserve">•2010-2011 БП, 5 обручей</w:t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•2009-2010 БП, 5 обручей</w:t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  <w:t xml:space="preserve">•2008-2009 5 мячей, 5 лент</w:t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*Организаторы оставляют за собой право сократить указанную программу, согласно регламенту соревнований.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программа ОФП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участниц 2016, 2015, 2014 г.р.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для участниц 2013, 2012, 2011 г.р.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1.Складлчка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2.Бабочка с наклоном вперед 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Лягушка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4.Колечко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5.Мостик на коленях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6.Мостик стоя/с пола          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7.Шпагат правая, левая 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8.Равновесие пассе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9.Кувырок вперед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10.Поворот «пассе»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Скакалочка          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Бабочка с наклоном вперед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Лягушка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Колечко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Мостик на коленях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Мостик стоя/с пола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Шпагат правая, левая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Равновесие пассе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Кувырок вперед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Поворот«пассе»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 Равновесие «арабеск»                           12. Равновесие «аттитюд»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 Равновесие с ногой в сторону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 Поворот «аттитюд»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 Прыжок, касаясь толчком с двух 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Внимание! В категории А выявляется сильная гимнастка и награждается в соответствии месту. В категориях B, C, D гимнастки могут поделить места, если сумма баллов близка друг к другу и не сильно разнится.</w:t>
      </w:r>
    </w:p>
    <w:p w:rsidR="00000000" w:rsidDel="00000000" w:rsidP="00000000" w:rsidRDefault="00000000" w:rsidRPr="00000000" w14:paraId="0000009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color w:val="ff0000"/>
          <w:rtl w:val="0"/>
        </w:rPr>
        <w:t xml:space="preserve">ТУРНИР БЕЗ ПРОИГРАВШИХ!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ОПРЕДЕЛЕНИЕ ПОБЕДИТЕЛЕЙ И НАГРАЖДЕНИЕ.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Победители и призеры в личном первенстве определяются по наибольшей сумме баллов, набранной в многоборье в каждой возрастной группе, победители и призёры в групповых упражнениях определяются по сумме 2х упражнений или 1 выхода (БП).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Гимнастки, занявшие 1,2,3 места в каждой возрастной группе награждаются медалями, дипломами и ценными призами. Гимнастки, занявшие 4,5,6 места-дипломами и ценными призами.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В групповых упражнениях команды, занявшие 1,2,3 место, награждаются медалями, дипломами и ценными призами.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ФИНАНСОВЫЕ РАСХОДЫ.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Стартовый взнос составляет 2500 рублей с каждой гимнастки, 6500 рублей с команды группового упражнения.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УСЛОВИЯ ПРОВЕДЕНИЯ.         -Расходы, связанные с командированием участников, судей, представителей, несут командирующие организации.                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-Расходы, связанные с организацией, проведением турнира и награждением победителей осуществляет СК «Эталон»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-Возможность предоставления трансфера иногородним участникам турнира и стоимость, будут осуждаться дополнительно.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ЗАЯВКИ.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Подтверждения об участии принимаются до 20 декабря 2020г.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ЗАЯВКИ НА ТУРНИР ПРИНИМАЮТСЯ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тел./WhatsApp: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+7 (905) 402-93-93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AE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rg.cup@mail.ru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ВХОД СОПРОВОЖДАЮЩИМ ТОЛКО В МАСКАХ!</w:t>
      </w:r>
    </w:p>
    <w:p w:rsidR="00000000" w:rsidDel="00000000" w:rsidP="00000000" w:rsidRDefault="00000000" w:rsidRPr="00000000" w14:paraId="000000B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ВХОД НА ТУРНИР ДОПУСКАЕТСЯ С ТЕМПЕРАТУРОЙ НЕ ВЫШЕ 37*C!</w:t>
      </w:r>
    </w:p>
    <w:p w:rsidR="00000000" w:rsidDel="00000000" w:rsidP="00000000" w:rsidRDefault="00000000" w:rsidRPr="00000000" w14:paraId="000000B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ДАННОЕ ПОЛОЖЕНИЕ ЯВЛЯЕТСЯ ОФИЦИАЛЬНЫМ ПРИГЛАШЕНИЕМ НА ТУРНИР.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g.cu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