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49" w:type="dxa"/>
        <w:tblInd w:w="-1152" w:type="dxa"/>
        <w:tblLook w:val="0000" w:firstRow="0" w:lastRow="0" w:firstColumn="0" w:lastColumn="0" w:noHBand="0" w:noVBand="0"/>
      </w:tblPr>
      <w:tblGrid>
        <w:gridCol w:w="571"/>
        <w:gridCol w:w="848"/>
        <w:gridCol w:w="1694"/>
        <w:gridCol w:w="794"/>
        <w:gridCol w:w="707"/>
        <w:gridCol w:w="962"/>
        <w:gridCol w:w="711"/>
        <w:gridCol w:w="769"/>
        <w:gridCol w:w="277"/>
        <w:gridCol w:w="278"/>
        <w:gridCol w:w="213"/>
        <w:gridCol w:w="607"/>
        <w:gridCol w:w="2353"/>
        <w:gridCol w:w="769"/>
      </w:tblGrid>
      <w:tr w:rsidR="00BE6FCB" w:rsidRPr="00E06258" w:rsidTr="007A269B">
        <w:trPr>
          <w:trHeight w:val="360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>JUDGE</w:t>
            </w:r>
          </w:p>
        </w:tc>
        <w:tc>
          <w:tcPr>
            <w:tcW w:w="41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FCB" w:rsidRPr="00E06258" w:rsidRDefault="00C708F1" w:rsidP="007A269B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Individual e</w:t>
            </w:r>
            <w:r w:rsidR="00BE6FCB" w:rsidRPr="00E06258">
              <w:rPr>
                <w:rFonts w:cs="Arial"/>
                <w:b/>
                <w:sz w:val="24"/>
                <w:szCs w:val="24"/>
              </w:rPr>
              <w:t>xercise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2574"/>
            </w:tblGrid>
            <w:tr w:rsidR="00BE6FCB" w:rsidRPr="00E06258" w:rsidTr="007A269B">
              <w:tc>
                <w:tcPr>
                  <w:tcW w:w="2574" w:type="dxa"/>
                  <w:shd w:val="clear" w:color="auto" w:fill="auto"/>
                </w:tcPr>
                <w:p w:rsidR="00BE6FCB" w:rsidRPr="00E06258" w:rsidRDefault="00BE6FCB" w:rsidP="007A269B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E06258">
                    <w:rPr>
                      <w:rFonts w:cs="Arial"/>
                      <w:b/>
                      <w:bCs/>
                      <w:sz w:val="24"/>
                      <w:szCs w:val="24"/>
                    </w:rPr>
                    <w:t>Difficulty (D)</w:t>
                  </w:r>
                </w:p>
              </w:tc>
            </w:tr>
          </w:tbl>
          <w:p w:rsidR="00BE6FCB" w:rsidRPr="00E06258" w:rsidRDefault="00BE6FCB" w:rsidP="007A269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Judge </w:t>
            </w:r>
            <w:r w:rsidRPr="00E06258">
              <w:rPr>
                <w:rFonts w:cs="Arial"/>
                <w:b/>
                <w:sz w:val="20"/>
                <w:szCs w:val="20"/>
              </w:rPr>
              <w:t>№</w:t>
            </w:r>
            <w:r w:rsidRPr="00E06258">
              <w:rPr>
                <w:rFonts w:cs="Arial"/>
                <w:b/>
                <w:bCs/>
                <w:sz w:val="18"/>
                <w:szCs w:val="18"/>
              </w:rPr>
              <w:t>°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8"/>
                <w:szCs w:val="18"/>
              </w:rPr>
            </w:pPr>
            <w:r w:rsidRPr="00E06258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Date  </w:t>
            </w:r>
          </w:p>
        </w:tc>
      </w:tr>
      <w:tr w:rsidR="00BE6FCB" w:rsidRPr="00E06258" w:rsidTr="007A269B">
        <w:trPr>
          <w:trHeight w:val="360"/>
        </w:trPr>
        <w:tc>
          <w:tcPr>
            <w:tcW w:w="14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:rsidR="00BE6FCB" w:rsidRPr="00E06258" w:rsidRDefault="00DB5FEA" w:rsidP="008E36F1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</w:t>
            </w:r>
            <w:r w:rsidR="008E36F1">
              <w:rPr>
                <w:rFonts w:cs="Arial"/>
                <w:b/>
                <w:bCs/>
                <w:sz w:val="20"/>
                <w:szCs w:val="20"/>
              </w:rPr>
              <w:t>OC</w:t>
            </w:r>
            <w:r>
              <w:rPr>
                <w:rFonts w:cs="Arial"/>
                <w:b/>
                <w:bCs/>
                <w:sz w:val="20"/>
                <w:szCs w:val="20"/>
              </w:rPr>
              <w:t>:</w:t>
            </w:r>
            <w:r w:rsidR="00BE6FCB" w:rsidRPr="00E06258">
              <w:rPr>
                <w:rFonts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15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BE6FCB" w:rsidRPr="00E06258" w:rsidRDefault="007E7730" w:rsidP="007A269B">
            <w:pPr>
              <w:rPr>
                <w:rFonts w:cs="Arial"/>
                <w:b/>
                <w:sz w:val="16"/>
                <w:szCs w:val="16"/>
              </w:rPr>
            </w:pPr>
            <w:r w:rsidRPr="007E7730">
              <w:rPr>
                <w:rFonts w:cs="Arial"/>
                <w:b/>
                <w:sz w:val="24"/>
                <w:szCs w:val="24"/>
              </w:rPr>
              <w:t>G</w:t>
            </w:r>
            <w:r w:rsidR="00BE6FCB" w:rsidRPr="007E7730">
              <w:rPr>
                <w:rFonts w:cs="Arial"/>
                <w:b/>
                <w:sz w:val="24"/>
                <w:szCs w:val="24"/>
              </w:rPr>
              <w:t>ymnast nam</w:t>
            </w:r>
            <w:r w:rsidR="00BE6FCB" w:rsidRPr="00E06258">
              <w:rPr>
                <w:rFonts w:cs="Arial"/>
                <w:b/>
                <w:sz w:val="24"/>
                <w:szCs w:val="24"/>
              </w:rPr>
              <w:t>e</w:t>
            </w:r>
            <w:r w:rsidR="00DB5FEA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6FCB" w:rsidRPr="00E06258" w:rsidRDefault="00BE6FCB" w:rsidP="007A26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93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val="pt-BR" w:eastAsia="pt-BR"/>
              </w:rPr>
              <w:drawing>
                <wp:inline distT="0" distB="0" distL="0" distR="0">
                  <wp:extent cx="276225" cy="266700"/>
                  <wp:effectExtent l="0" t="0" r="952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  <w:lang w:val="pt-BR" w:eastAsia="pt-BR"/>
              </w:rPr>
              <w:drawing>
                <wp:inline distT="0" distB="0" distL="0" distR="0">
                  <wp:extent cx="323850" cy="3048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  <w:lang w:val="pt-BR" w:eastAsia="pt-BR"/>
              </w:rPr>
              <w:drawing>
                <wp:inline distT="0" distB="0" distL="0" distR="0">
                  <wp:extent cx="295275" cy="333375"/>
                  <wp:effectExtent l="0" t="0" r="9525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  <w:lang w:val="pt-BR" w:eastAsia="pt-BR"/>
              </w:rPr>
              <w:drawing>
                <wp:inline distT="0" distB="0" distL="0" distR="0">
                  <wp:extent cx="238125" cy="30480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  <w:lang w:val="pt-BR" w:eastAsia="pt-BR"/>
              </w:rPr>
              <w:drawing>
                <wp:inline distT="0" distB="0" distL="0" distR="0">
                  <wp:extent cx="304800" cy="2762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FCB" w:rsidRPr="00E06258" w:rsidTr="007A269B">
        <w:trPr>
          <w:trHeight w:val="243"/>
        </w:trPr>
        <w:tc>
          <w:tcPr>
            <w:tcW w:w="141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5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6FCB" w:rsidRPr="00E06258" w:rsidRDefault="00BE6FCB" w:rsidP="007A269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6FCB" w:rsidRPr="00E06258" w:rsidRDefault="00BE6FCB" w:rsidP="007A269B">
            <w:pPr>
              <w:rPr>
                <w:rFonts w:cs="Arial"/>
                <w:sz w:val="16"/>
                <w:szCs w:val="16"/>
              </w:rPr>
            </w:pPr>
          </w:p>
        </w:tc>
      </w:tr>
      <w:tr w:rsidR="00BE6FCB" w:rsidRPr="00E06258" w:rsidTr="007A269B">
        <w:trPr>
          <w:trHeight w:val="204"/>
        </w:trPr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  <w:tc>
          <w:tcPr>
            <w:tcW w:w="31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noProof/>
                <w:sz w:val="16"/>
                <w:szCs w:val="16"/>
                <w:lang w:eastAsia="ru-RU"/>
              </w:rPr>
              <w:t xml:space="preserve">  </w:t>
            </w:r>
            <w:r w:rsidRPr="00E0625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noProof/>
                <w:sz w:val="16"/>
                <w:szCs w:val="16"/>
                <w:vertAlign w:val="subscript"/>
                <w:lang w:eastAsia="ru-RU"/>
              </w:rPr>
              <w:t xml:space="preserve"> 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BE6FCB" w:rsidRPr="00E06258" w:rsidTr="007A269B">
        <w:trPr>
          <w:trHeight w:val="2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07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  <w:lang w:val="fr-FR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BE6FCB" w:rsidRPr="00E06258" w:rsidTr="007A269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BE6FCB" w:rsidRPr="00E06258" w:rsidTr="007A269B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1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6FCB" w:rsidRPr="00E06258" w:rsidRDefault="00BE6FCB" w:rsidP="007A269B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BE6FCB" w:rsidRPr="00E06258" w:rsidTr="007A269B">
        <w:trPr>
          <w:trHeight w:val="134"/>
        </w:trPr>
        <w:tc>
          <w:tcPr>
            <w:tcW w:w="390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FCB" w:rsidRPr="00DB5FEA" w:rsidRDefault="00BE6FCB" w:rsidP="007A269B">
            <w:pPr>
              <w:rPr>
                <w:b/>
                <w:sz w:val="18"/>
                <w:szCs w:val="18"/>
              </w:rPr>
            </w:pPr>
            <w:r w:rsidRPr="00DB5FEA">
              <w:rPr>
                <w:rFonts w:cs="Arial"/>
                <w:b/>
                <w:bCs/>
                <w:sz w:val="18"/>
                <w:szCs w:val="18"/>
              </w:rPr>
              <w:t xml:space="preserve">Use </w:t>
            </w:r>
            <w:r w:rsidRPr="00DB5FEA">
              <w:rPr>
                <w:b/>
                <w:sz w:val="18"/>
                <w:szCs w:val="18"/>
              </w:rPr>
              <w:t xml:space="preserve">music with voice and words: </w:t>
            </w:r>
          </w:p>
        </w:tc>
        <w:tc>
          <w:tcPr>
            <w:tcW w:w="391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FCB" w:rsidRPr="00DB5FEA" w:rsidRDefault="00BE6FCB" w:rsidP="007A269B">
            <w:pPr>
              <w:rPr>
                <w:b/>
                <w:sz w:val="12"/>
                <w:szCs w:val="12"/>
              </w:rPr>
            </w:pPr>
          </w:p>
          <w:p w:rsidR="00BE6FCB" w:rsidRPr="00DB5FEA" w:rsidRDefault="00BE6FCB" w:rsidP="007A269B">
            <w:pPr>
              <w:rPr>
                <w:b/>
                <w:sz w:val="18"/>
                <w:szCs w:val="18"/>
              </w:rPr>
            </w:pPr>
            <w:r w:rsidRPr="00DB5FEA">
              <w:rPr>
                <w:b/>
                <w:sz w:val="18"/>
                <w:szCs w:val="18"/>
              </w:rPr>
              <w:t xml:space="preserve">Fundamental: </w:t>
            </w:r>
          </w:p>
          <w:p w:rsidR="00BE6FCB" w:rsidRPr="00DB5FEA" w:rsidRDefault="00BE6FCB" w:rsidP="007A269B">
            <w:pPr>
              <w:rPr>
                <w:b/>
                <w:sz w:val="18"/>
                <w:szCs w:val="18"/>
              </w:rPr>
            </w:pPr>
            <w:r w:rsidRPr="00DB5FEA">
              <w:rPr>
                <w:b/>
                <w:sz w:val="18"/>
                <w:szCs w:val="18"/>
              </w:rPr>
              <w:t xml:space="preserve">Other: </w:t>
            </w:r>
          </w:p>
          <w:p w:rsidR="00BE6FCB" w:rsidRPr="00DB5FEA" w:rsidRDefault="00BE6FCB" w:rsidP="007A269B">
            <w:pPr>
              <w:rPr>
                <w:b/>
                <w:sz w:val="6"/>
                <w:szCs w:val="6"/>
              </w:rPr>
            </w:pPr>
            <w:r w:rsidRPr="00DB5FEA">
              <w:rPr>
                <w:b/>
                <w:sz w:val="6"/>
                <w:szCs w:val="6"/>
              </w:rPr>
              <w:t xml:space="preserve"> 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FCB" w:rsidRPr="00E06258" w:rsidRDefault="00BE6FCB" w:rsidP="007A269B">
            <w:pPr>
              <w:rPr>
                <w:rFonts w:cs="Arial"/>
                <w:b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  <w:lang w:val="fr-FR"/>
              </w:rPr>
              <w:t>TOTAL</w:t>
            </w:r>
          </w:p>
        </w:tc>
      </w:tr>
      <w:tr w:rsidR="00BE6FCB" w:rsidRPr="00E06258" w:rsidTr="007A269B">
        <w:trPr>
          <w:trHeight w:val="1208"/>
        </w:trPr>
        <w:tc>
          <w:tcPr>
            <w:tcW w:w="39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</w:tcPr>
          <w:p w:rsidR="00BE6FCB" w:rsidRPr="007A269B" w:rsidRDefault="00BE6FCB" w:rsidP="007A269B">
            <w:pPr>
              <w:ind w:left="-57"/>
              <w:rPr>
                <w:b/>
                <w:sz w:val="14"/>
                <w:szCs w:val="14"/>
              </w:rPr>
            </w:pPr>
            <w:r w:rsidRPr="007A269B">
              <w:rPr>
                <w:b/>
                <w:sz w:val="14"/>
                <w:szCs w:val="14"/>
              </w:rPr>
              <w:t>0.30 p. penalties:</w:t>
            </w:r>
          </w:p>
          <w:p w:rsidR="00BC3C87" w:rsidRPr="007A269B" w:rsidRDefault="00BC3C87" w:rsidP="00BC3C87">
            <w:pPr>
              <w:numPr>
                <w:ilvl w:val="0"/>
                <w:numId w:val="2"/>
              </w:numPr>
              <w:ind w:left="448" w:hanging="357"/>
              <w:rPr>
                <w:color w:val="000000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Less than 2/more than 4 </w:t>
            </w:r>
            <w:r w:rsidR="00C708F1">
              <w:rPr>
                <w:rFonts w:cs="Arial"/>
                <w:sz w:val="14"/>
                <w:szCs w:val="14"/>
              </w:rPr>
              <w:t>d</w:t>
            </w:r>
            <w:r w:rsidRPr="007A269B">
              <w:rPr>
                <w:rFonts w:cs="Arial"/>
                <w:sz w:val="14"/>
                <w:szCs w:val="14"/>
              </w:rPr>
              <w:t xml:space="preserve">ifficulties of each </w:t>
            </w:r>
            <w:r w:rsidR="00C708F1">
              <w:rPr>
                <w:rFonts w:cs="Arial"/>
                <w:sz w:val="14"/>
                <w:szCs w:val="14"/>
              </w:rPr>
              <w:t>body g</w:t>
            </w:r>
            <w:r w:rsidRPr="007A269B">
              <w:rPr>
                <w:rFonts w:cs="Arial"/>
                <w:sz w:val="14"/>
                <w:szCs w:val="14"/>
              </w:rPr>
              <w:t>roup</w:t>
            </w:r>
            <w:r w:rsidRPr="007A269B">
              <w:rPr>
                <w:color w:val="000000"/>
                <w:sz w:val="14"/>
                <w:szCs w:val="14"/>
              </w:rPr>
              <w:t xml:space="preserve"> (penalty for each)</w:t>
            </w:r>
          </w:p>
          <w:p w:rsidR="00BC3C87" w:rsidRPr="007A269B" w:rsidRDefault="00BC3C87" w:rsidP="00BC3C87">
            <w:pPr>
              <w:numPr>
                <w:ilvl w:val="0"/>
                <w:numId w:val="2"/>
              </w:numPr>
              <w:ind w:left="448" w:hanging="357"/>
              <w:rPr>
                <w:color w:val="000000"/>
                <w:sz w:val="14"/>
                <w:szCs w:val="14"/>
              </w:rPr>
            </w:pPr>
            <w:r w:rsidRPr="007A269B">
              <w:rPr>
                <w:color w:val="000000"/>
                <w:sz w:val="14"/>
                <w:szCs w:val="14"/>
              </w:rPr>
              <w:t>Incorrect calculation:</w:t>
            </w:r>
          </w:p>
          <w:p w:rsidR="00BC3C87" w:rsidRPr="007A269B" w:rsidRDefault="00BC3C87" w:rsidP="00BC3C87">
            <w:pPr>
              <w:numPr>
                <w:ilvl w:val="1"/>
                <w:numId w:val="2"/>
              </w:numPr>
              <w:ind w:left="726" w:hanging="283"/>
              <w:rPr>
                <w:color w:val="000000"/>
                <w:sz w:val="14"/>
                <w:szCs w:val="14"/>
              </w:rPr>
            </w:pPr>
            <w:r w:rsidRPr="007A269B">
              <w:rPr>
                <w:color w:val="000000"/>
                <w:sz w:val="14"/>
                <w:szCs w:val="14"/>
              </w:rPr>
              <w:t xml:space="preserve">Total value of all the </w:t>
            </w:r>
            <w:r w:rsidR="00C708F1">
              <w:rPr>
                <w:color w:val="000000"/>
                <w:sz w:val="14"/>
                <w:szCs w:val="14"/>
              </w:rPr>
              <w:t>d</w:t>
            </w:r>
            <w:r w:rsidRPr="007A269B">
              <w:rPr>
                <w:color w:val="000000"/>
                <w:sz w:val="14"/>
                <w:szCs w:val="14"/>
              </w:rPr>
              <w:t>ifficulties</w:t>
            </w:r>
          </w:p>
          <w:p w:rsidR="00BC3C87" w:rsidRPr="007A269B" w:rsidRDefault="00BC3C87" w:rsidP="00BC3C87">
            <w:pPr>
              <w:numPr>
                <w:ilvl w:val="1"/>
                <w:numId w:val="2"/>
              </w:numPr>
              <w:ind w:left="726" w:hanging="283"/>
              <w:rPr>
                <w:sz w:val="14"/>
                <w:szCs w:val="14"/>
              </w:rPr>
            </w:pPr>
            <w:r w:rsidRPr="007A269B">
              <w:rPr>
                <w:color w:val="000000"/>
                <w:sz w:val="14"/>
                <w:szCs w:val="14"/>
              </w:rPr>
              <w:t xml:space="preserve">Value of each </w:t>
            </w:r>
            <w:r w:rsidR="00C708F1">
              <w:rPr>
                <w:color w:val="000000"/>
                <w:sz w:val="14"/>
                <w:szCs w:val="14"/>
              </w:rPr>
              <w:t>d</w:t>
            </w:r>
            <w:r w:rsidRPr="007A269B">
              <w:rPr>
                <w:color w:val="000000"/>
                <w:sz w:val="14"/>
                <w:szCs w:val="14"/>
              </w:rPr>
              <w:t>ifficulty component</w:t>
            </w:r>
          </w:p>
          <w:p w:rsidR="00BC3C87" w:rsidRPr="007A269B" w:rsidRDefault="00BC3C87" w:rsidP="00BC3C87">
            <w:pPr>
              <w:numPr>
                <w:ilvl w:val="0"/>
                <w:numId w:val="2"/>
              </w:numPr>
              <w:ind w:left="448" w:hanging="357"/>
              <w:rPr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>More than one “slow turn”</w:t>
            </w:r>
          </w:p>
          <w:p w:rsidR="00BC3C87" w:rsidRPr="007A269B" w:rsidRDefault="00BC3C87" w:rsidP="00BC3C87">
            <w:pPr>
              <w:numPr>
                <w:ilvl w:val="0"/>
                <w:numId w:val="2"/>
              </w:numPr>
              <w:tabs>
                <w:tab w:val="left" w:pos="142"/>
              </w:tabs>
              <w:ind w:left="448" w:hanging="357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For each </w:t>
            </w:r>
            <w:r w:rsidR="00C708F1">
              <w:rPr>
                <w:rFonts w:cs="Arial"/>
                <w:sz w:val="14"/>
                <w:szCs w:val="14"/>
              </w:rPr>
              <w:t>d</w:t>
            </w:r>
            <w:r w:rsidRPr="007A269B">
              <w:rPr>
                <w:rFonts w:cs="Arial"/>
                <w:sz w:val="14"/>
                <w:szCs w:val="14"/>
              </w:rPr>
              <w:t>ifficulty performed but not declared on the official form.</w:t>
            </w:r>
          </w:p>
          <w:p w:rsidR="00BC3C87" w:rsidRPr="007A269B" w:rsidRDefault="00BC3C87" w:rsidP="00BC3C87">
            <w:pPr>
              <w:tabs>
                <w:tab w:val="left" w:pos="142"/>
              </w:tabs>
              <w:ind w:left="443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Except </w:t>
            </w:r>
            <w:r w:rsidR="00C708F1">
              <w:rPr>
                <w:rFonts w:cs="Arial"/>
                <w:sz w:val="14"/>
                <w:szCs w:val="14"/>
              </w:rPr>
              <w:t>d</w:t>
            </w:r>
            <w:r w:rsidRPr="007A269B">
              <w:rPr>
                <w:rFonts w:cs="Arial"/>
                <w:sz w:val="14"/>
                <w:szCs w:val="14"/>
              </w:rPr>
              <w:t xml:space="preserve">ifficulty with value 0.10 : </w:t>
            </w:r>
          </w:p>
          <w:p w:rsidR="00BC3C87" w:rsidRPr="007A269B" w:rsidRDefault="00BC3C87" w:rsidP="00BC3C87">
            <w:pPr>
              <w:pStyle w:val="PargrafodaLista"/>
              <w:numPr>
                <w:ilvl w:val="0"/>
                <w:numId w:val="3"/>
              </w:numPr>
              <w:ind w:left="726" w:hanging="284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>With</w:t>
            </w:r>
            <w:r w:rsidR="005913B3" w:rsidRPr="007A269B">
              <w:rPr>
                <w:rFonts w:cs="Arial"/>
                <w:sz w:val="14"/>
                <w:szCs w:val="14"/>
              </w:rPr>
              <w:t xml:space="preserve"> rotation used in DER and </w:t>
            </w:r>
            <w:r w:rsidR="00C708F1">
              <w:rPr>
                <w:rFonts w:cs="Arial"/>
                <w:sz w:val="14"/>
                <w:szCs w:val="14"/>
              </w:rPr>
              <w:t>m</w:t>
            </w:r>
            <w:r w:rsidR="005913B3" w:rsidRPr="007A269B">
              <w:rPr>
                <w:rFonts w:cs="Arial"/>
                <w:sz w:val="14"/>
                <w:szCs w:val="14"/>
              </w:rPr>
              <w:t>astery</w:t>
            </w:r>
          </w:p>
          <w:p w:rsidR="00BE6FCB" w:rsidRPr="00E06258" w:rsidRDefault="00BC3C87" w:rsidP="00C708F1">
            <w:pPr>
              <w:pStyle w:val="PargrafodaLista"/>
              <w:numPr>
                <w:ilvl w:val="0"/>
                <w:numId w:val="3"/>
              </w:numPr>
              <w:ind w:left="726" w:hanging="284"/>
              <w:rPr>
                <w:rFonts w:cs="Arial"/>
                <w:sz w:val="18"/>
                <w:szCs w:val="18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With or without rotation used in </w:t>
            </w:r>
            <w:r w:rsidR="00C708F1">
              <w:rPr>
                <w:rFonts w:cs="Arial"/>
                <w:sz w:val="14"/>
                <w:szCs w:val="14"/>
              </w:rPr>
              <w:t>d</w:t>
            </w:r>
            <w:r w:rsidRPr="007A269B">
              <w:rPr>
                <w:rFonts w:cs="Arial"/>
                <w:sz w:val="14"/>
                <w:szCs w:val="14"/>
              </w:rPr>
              <w:t xml:space="preserve">ance </w:t>
            </w:r>
            <w:r w:rsidR="00C708F1">
              <w:rPr>
                <w:rFonts w:cs="Arial"/>
                <w:sz w:val="14"/>
                <w:szCs w:val="14"/>
              </w:rPr>
              <w:t>s</w:t>
            </w:r>
            <w:r w:rsidRPr="007A269B">
              <w:rPr>
                <w:rFonts w:cs="Arial"/>
                <w:sz w:val="14"/>
                <w:szCs w:val="14"/>
              </w:rPr>
              <w:t>teps</w:t>
            </w:r>
          </w:p>
        </w:tc>
        <w:tc>
          <w:tcPr>
            <w:tcW w:w="3917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noWrap/>
          </w:tcPr>
          <w:p w:rsidR="00BE6FCB" w:rsidRPr="007A269B" w:rsidRDefault="00BE6FCB" w:rsidP="007A269B">
            <w:pPr>
              <w:rPr>
                <w:rFonts w:cs="Arial"/>
                <w:b/>
                <w:sz w:val="14"/>
                <w:szCs w:val="14"/>
              </w:rPr>
            </w:pPr>
            <w:r w:rsidRPr="007A269B">
              <w:rPr>
                <w:b/>
                <w:sz w:val="14"/>
                <w:szCs w:val="14"/>
              </w:rPr>
              <w:t>0.50 p. penalties:</w:t>
            </w:r>
          </w:p>
          <w:p w:rsidR="00BE6FCB" w:rsidRPr="007A269B" w:rsidRDefault="00BE6FCB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More  than 9 </w:t>
            </w:r>
            <w:r w:rsidR="00C708F1">
              <w:rPr>
                <w:rFonts w:cs="Arial"/>
                <w:sz w:val="14"/>
                <w:szCs w:val="14"/>
              </w:rPr>
              <w:t>d</w:t>
            </w:r>
            <w:r w:rsidRPr="007A269B">
              <w:rPr>
                <w:rFonts w:cs="Arial"/>
                <w:sz w:val="14"/>
                <w:szCs w:val="14"/>
              </w:rPr>
              <w:t>ifficulties declared</w:t>
            </w:r>
          </w:p>
          <w:p w:rsidR="00BE6FCB" w:rsidRPr="007A269B" w:rsidRDefault="00BE6FCB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Min. 1 S </w:t>
            </w:r>
            <w:r w:rsidRPr="007A269B">
              <w:rPr>
                <w:rFonts w:cs="Arial"/>
                <w:noProof/>
                <w:sz w:val="14"/>
                <w:szCs w:val="14"/>
                <w:lang w:val="pt-BR" w:eastAsia="pt-BR"/>
              </w:rPr>
              <w:drawing>
                <wp:inline distT="0" distB="0" distL="0" distR="0" wp14:anchorId="58536961" wp14:editId="12FE8263">
                  <wp:extent cx="247650" cy="142875"/>
                  <wp:effectExtent l="0" t="0" r="0" b="9525"/>
                  <wp:docPr id="2" name="Image 2" descr="untitled_c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titled_c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12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00" b="12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6FCB" w:rsidRPr="007A269B" w:rsidRDefault="00BE6FCB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Max. 3 </w:t>
            </w:r>
            <w:r w:rsidRPr="007A269B">
              <w:rPr>
                <w:rFonts w:ascii="Times New Roman" w:hAnsi="Times New Roman" w:cs="Arial"/>
                <w:noProof/>
                <w:sz w:val="14"/>
                <w:szCs w:val="14"/>
                <w:lang w:val="pt-BR" w:eastAsia="pt-BR"/>
              </w:rPr>
              <w:drawing>
                <wp:inline distT="0" distB="0" distL="0" distR="0" wp14:anchorId="48DCC2C4" wp14:editId="5828B8E3">
                  <wp:extent cx="171450" cy="209550"/>
                  <wp:effectExtent l="0" t="0" r="0" b="0"/>
                  <wp:docPr id="1" name="Image 1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56" b="7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69B">
              <w:rPr>
                <w:rFonts w:ascii="Times New Roman" w:hAnsi="Times New Roman" w:cs="Arial"/>
                <w:sz w:val="14"/>
                <w:szCs w:val="14"/>
                <w:lang w:val="nb-NO"/>
              </w:rPr>
              <w:t xml:space="preserve">, </w:t>
            </w:r>
            <w:r w:rsidRPr="007A269B">
              <w:rPr>
                <w:rFonts w:cs="Arial"/>
                <w:sz w:val="14"/>
                <w:szCs w:val="14"/>
                <w:lang w:val="nb-NO"/>
              </w:rPr>
              <w:t xml:space="preserve">Max 5 </w:t>
            </w:r>
            <w:r w:rsidR="00C708F1">
              <w:rPr>
                <w:rFonts w:cs="Arial"/>
                <w:sz w:val="14"/>
                <w:szCs w:val="14"/>
                <w:lang w:val="nb-NO"/>
              </w:rPr>
              <w:t>m</w:t>
            </w:r>
            <w:r w:rsidRPr="007A269B">
              <w:rPr>
                <w:rFonts w:cs="Arial"/>
                <w:sz w:val="14"/>
                <w:szCs w:val="14"/>
                <w:lang w:val="nb-NO"/>
              </w:rPr>
              <w:t>astery</w:t>
            </w:r>
          </w:p>
          <w:p w:rsidR="00BE6FCB" w:rsidRPr="007A269B" w:rsidRDefault="00BE6FCB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 xml:space="preserve">For absence of </w:t>
            </w:r>
            <w:r w:rsidR="00C708F1">
              <w:rPr>
                <w:rFonts w:cs="Arial"/>
                <w:sz w:val="14"/>
                <w:szCs w:val="14"/>
              </w:rPr>
              <w:t>f</w:t>
            </w:r>
            <w:r w:rsidRPr="007A269B">
              <w:rPr>
                <w:rFonts w:cs="Arial"/>
                <w:sz w:val="14"/>
                <w:szCs w:val="14"/>
              </w:rPr>
              <w:t>undamental groups predominance (less than 50%)</w:t>
            </w:r>
          </w:p>
          <w:p w:rsidR="00BE6FCB" w:rsidRPr="007A269B" w:rsidRDefault="00BE6FCB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b/>
                <w:bCs/>
                <w:sz w:val="14"/>
                <w:szCs w:val="14"/>
              </w:rPr>
            </w:pPr>
            <w:r w:rsidRPr="007A269B">
              <w:rPr>
                <w:rFonts w:cs="Arial"/>
                <w:sz w:val="14"/>
                <w:szCs w:val="14"/>
              </w:rPr>
              <w:t>More than one exercise with music with voice and words</w:t>
            </w:r>
          </w:p>
          <w:p w:rsidR="00DB5FEA" w:rsidRPr="00DB5FEA" w:rsidRDefault="00DB5FEA" w:rsidP="00DB5FEA">
            <w:pPr>
              <w:numPr>
                <w:ilvl w:val="0"/>
                <w:numId w:val="1"/>
              </w:numPr>
              <w:ind w:left="414" w:hanging="357"/>
              <w:rPr>
                <w:rFonts w:cs="Arial"/>
                <w:sz w:val="18"/>
                <w:szCs w:val="18"/>
              </w:rPr>
            </w:pPr>
            <w:r w:rsidRPr="007A269B">
              <w:rPr>
                <w:rFonts w:cs="Arial"/>
                <w:sz w:val="14"/>
                <w:szCs w:val="14"/>
              </w:rPr>
              <w:t>Use of music with words without indication on the D-Form</w:t>
            </w:r>
          </w:p>
        </w:tc>
        <w:tc>
          <w:tcPr>
            <w:tcW w:w="3729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noWrap/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06258">
              <w:rPr>
                <w:rFonts w:cs="Arial"/>
                <w:b/>
                <w:bCs/>
                <w:sz w:val="24"/>
                <w:szCs w:val="24"/>
              </w:rPr>
              <w:t>Penalty</w:t>
            </w:r>
          </w:p>
          <w:p w:rsidR="00BE6FCB" w:rsidRPr="00E06258" w:rsidRDefault="00BE6FCB" w:rsidP="007A269B">
            <w:pPr>
              <w:rPr>
                <w:rFonts w:cs="Arial"/>
                <w:sz w:val="18"/>
                <w:szCs w:val="18"/>
              </w:rPr>
            </w:pPr>
          </w:p>
        </w:tc>
      </w:tr>
      <w:tr w:rsidR="00BE6FCB" w:rsidRPr="00E06258" w:rsidTr="00426B0C">
        <w:trPr>
          <w:trHeight w:val="945"/>
        </w:trPr>
        <w:tc>
          <w:tcPr>
            <w:tcW w:w="3903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BE6FCB" w:rsidRPr="00E06258" w:rsidRDefault="00BE6FCB" w:rsidP="007A269B">
            <w:pPr>
              <w:ind w:left="10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917" w:type="dxa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E6FCB" w:rsidRPr="00E06258" w:rsidRDefault="00BE6FCB" w:rsidP="007A269B">
            <w:pPr>
              <w:ind w:left="10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E6FCB" w:rsidRPr="00E06258" w:rsidRDefault="00BE6FCB" w:rsidP="007A269B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06258">
              <w:rPr>
                <w:rFonts w:cs="Arial"/>
                <w:b/>
                <w:bCs/>
                <w:sz w:val="24"/>
                <w:szCs w:val="24"/>
              </w:rPr>
              <w:t>FINAL SCORE JUDGE</w:t>
            </w:r>
          </w:p>
        </w:tc>
      </w:tr>
    </w:tbl>
    <w:p w:rsidR="005913B3" w:rsidRDefault="005913B3"/>
    <w:p w:rsidR="00527ACC" w:rsidRPr="00527ACC" w:rsidRDefault="00527ACC" w:rsidP="005913B3">
      <w:pPr>
        <w:tabs>
          <w:tab w:val="left" w:pos="3402"/>
          <w:tab w:val="left" w:pos="5103"/>
          <w:tab w:val="left" w:pos="10206"/>
        </w:tabs>
        <w:ind w:left="-1276"/>
        <w:rPr>
          <w:u w:val="single"/>
        </w:rPr>
      </w:pPr>
      <w:r w:rsidRPr="00E06258">
        <w:rPr>
          <w:sz w:val="18"/>
          <w:szCs w:val="18"/>
        </w:rPr>
        <w:t xml:space="preserve">Coach </w:t>
      </w:r>
      <w:r w:rsidR="00C708F1">
        <w:rPr>
          <w:sz w:val="18"/>
          <w:szCs w:val="18"/>
        </w:rPr>
        <w:t>s</w:t>
      </w:r>
      <w:r w:rsidRPr="00E06258">
        <w:rPr>
          <w:sz w:val="18"/>
          <w:szCs w:val="18"/>
        </w:rPr>
        <w:t>ignature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ab/>
        <w:t xml:space="preserve">Judge </w:t>
      </w:r>
      <w:r w:rsidR="00C708F1">
        <w:rPr>
          <w:sz w:val="18"/>
          <w:szCs w:val="18"/>
        </w:rPr>
        <w:t>s</w:t>
      </w:r>
      <w:bookmarkStart w:id="0" w:name="_GoBack"/>
      <w:bookmarkEnd w:id="0"/>
      <w:r>
        <w:rPr>
          <w:sz w:val="18"/>
          <w:szCs w:val="18"/>
        </w:rPr>
        <w:t>ignature</w:t>
      </w:r>
      <w:r>
        <w:rPr>
          <w:sz w:val="18"/>
          <w:szCs w:val="18"/>
          <w:u w:val="single"/>
        </w:rPr>
        <w:tab/>
      </w:r>
    </w:p>
    <w:sectPr w:rsidR="00527ACC" w:rsidRPr="00527ACC" w:rsidSect="00426B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113" w:right="1418" w:bottom="873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F49" w:rsidRDefault="000B5F49" w:rsidP="005F026A">
      <w:r>
        <w:separator/>
      </w:r>
    </w:p>
  </w:endnote>
  <w:endnote w:type="continuationSeparator" w:id="0">
    <w:p w:rsidR="000B5F49" w:rsidRDefault="000B5F49" w:rsidP="005F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0C" w:rsidRDefault="00426B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9B" w:rsidRPr="007A269B" w:rsidRDefault="007A269B" w:rsidP="007A269B">
    <w:pPr>
      <w:widowControl w:val="0"/>
      <w:autoSpaceDE w:val="0"/>
      <w:autoSpaceDN w:val="0"/>
      <w:adjustRightInd w:val="0"/>
      <w:rPr>
        <w:rFonts w:ascii="Trebuchet MS" w:eastAsiaTheme="minorHAnsi" w:hAnsi="Trebuchet MS"/>
        <w:color w:val="000000"/>
        <w:sz w:val="12"/>
        <w:szCs w:val="12"/>
        <w:lang w:eastAsia="en-US"/>
      </w:rPr>
    </w:pPr>
    <w:r w:rsidRPr="007A269B">
      <w:rPr>
        <w:rFonts w:ascii="Trebuchet MS" w:eastAsiaTheme="minorHAnsi" w:hAnsi="Trebuchet MS"/>
        <w:sz w:val="16"/>
        <w:szCs w:val="16"/>
        <w:lang w:eastAsia="en-US"/>
      </w:rPr>
      <w:t xml:space="preserve">O-GR-02 </w:t>
    </w:r>
    <w:r w:rsidRPr="007A269B">
      <w:rPr>
        <w:rFonts w:ascii="Trebuchet MS" w:eastAsiaTheme="minorHAnsi" w:hAnsi="Trebuchet MS"/>
        <w:color w:val="000000"/>
        <w:sz w:val="16"/>
        <w:szCs w:val="16"/>
        <w:lang w:eastAsia="en-US"/>
      </w:rPr>
      <w:t xml:space="preserve">| </w:t>
    </w:r>
    <w:r w:rsidRPr="007A269B">
      <w:rPr>
        <w:rFonts w:ascii="Trebuchet MS" w:eastAsiaTheme="minorHAnsi" w:hAnsi="Trebuchet MS"/>
        <w:color w:val="000000"/>
        <w:sz w:val="12"/>
        <w:szCs w:val="12"/>
        <w:lang w:eastAsia="en-US"/>
      </w:rPr>
      <w:t xml:space="preserve">07.2016 | </w:t>
    </w:r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This material shall not be duplicated by any means, except with prior and express consent (in writing) from the Rio 2016 </w:t>
    </w:r>
    <w:proofErr w:type="spellStart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>Organising</w:t>
    </w:r>
    <w:proofErr w:type="spellEnd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 Committee for the Olympic and Paralympic Games. </w:t>
    </w:r>
    <w:proofErr w:type="spellStart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>Authorisations</w:t>
    </w:r>
    <w:proofErr w:type="spellEnd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 for copy should be submitted by email to brandprotection@rio2016.com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0C" w:rsidRDefault="00426B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F49" w:rsidRDefault="000B5F49" w:rsidP="005F026A">
      <w:r>
        <w:separator/>
      </w:r>
    </w:p>
  </w:footnote>
  <w:footnote w:type="continuationSeparator" w:id="0">
    <w:p w:rsidR="000B5F49" w:rsidRDefault="000B5F49" w:rsidP="005F0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0C" w:rsidRDefault="00426B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9B" w:rsidRPr="005F026A" w:rsidRDefault="000E6DB6" w:rsidP="005F026A">
    <w:pPr>
      <w:pStyle w:val="Cabealho"/>
      <w:tabs>
        <w:tab w:val="clear" w:pos="4536"/>
      </w:tabs>
      <w:rPr>
        <w:sz w:val="22"/>
        <w:szCs w:val="22"/>
      </w:rPr>
    </w:pPr>
    <w:r>
      <w:rPr>
        <w:noProof/>
        <w:sz w:val="22"/>
        <w:szCs w:val="22"/>
        <w:lang w:val="pt-BR" w:eastAsia="pt-BR"/>
      </w:rPr>
      <w:drawing>
        <wp:anchor distT="0" distB="0" distL="114300" distR="114300" simplePos="0" relativeHeight="251658240" behindDoc="0" locked="0" layoutInCell="1" allowOverlap="1" wp14:anchorId="1EB40115" wp14:editId="7A9A34E7">
          <wp:simplePos x="0" y="0"/>
          <wp:positionH relativeFrom="column">
            <wp:posOffset>-900430</wp:posOffset>
          </wp:positionH>
          <wp:positionV relativeFrom="paragraph">
            <wp:posOffset>-762635</wp:posOffset>
          </wp:positionV>
          <wp:extent cx="7501255" cy="1264920"/>
          <wp:effectExtent l="0" t="0" r="0" b="508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ok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1255" cy="1264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0C" w:rsidRDefault="00426B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C1760"/>
    <w:multiLevelType w:val="hybridMultilevel"/>
    <w:tmpl w:val="DBA85444"/>
    <w:lvl w:ilvl="0" w:tplc="08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58D103E2"/>
    <w:multiLevelType w:val="hybridMultilevel"/>
    <w:tmpl w:val="6DC6A62C"/>
    <w:lvl w:ilvl="0" w:tplc="5A74980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1"/>
        <w:szCs w:val="21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61885E61"/>
    <w:multiLevelType w:val="hybridMultilevel"/>
    <w:tmpl w:val="657469BE"/>
    <w:lvl w:ilvl="0" w:tplc="0809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CB"/>
    <w:rsid w:val="00092067"/>
    <w:rsid w:val="000B5F49"/>
    <w:rsid w:val="000E6DB6"/>
    <w:rsid w:val="003560FE"/>
    <w:rsid w:val="00426B0C"/>
    <w:rsid w:val="00527ACC"/>
    <w:rsid w:val="005913B3"/>
    <w:rsid w:val="005F026A"/>
    <w:rsid w:val="007A269B"/>
    <w:rsid w:val="007E7730"/>
    <w:rsid w:val="008E36F1"/>
    <w:rsid w:val="00B8128F"/>
    <w:rsid w:val="00BC3C87"/>
    <w:rsid w:val="00BE6FCB"/>
    <w:rsid w:val="00C708F1"/>
    <w:rsid w:val="00DB5FEA"/>
    <w:rsid w:val="00E143FE"/>
    <w:rsid w:val="00F2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EE2C33E-E665-48B2-B421-18683D01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FCB"/>
    <w:pPr>
      <w:spacing w:after="0" w:line="240" w:lineRule="auto"/>
    </w:pPr>
    <w:rPr>
      <w:rFonts w:ascii="Arial" w:eastAsia="Arial Unicode MS" w:hAnsi="Arial" w:cs="Times New Roman"/>
      <w:sz w:val="28"/>
      <w:szCs w:val="28"/>
      <w:lang w:val="en-US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E6F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6FCB"/>
    <w:rPr>
      <w:rFonts w:ascii="Tahoma" w:eastAsia="Arial Unicode MS" w:hAnsi="Tahoma" w:cs="Tahoma"/>
      <w:sz w:val="16"/>
      <w:szCs w:val="16"/>
      <w:lang w:val="en-US" w:eastAsia="ja-JP"/>
    </w:rPr>
  </w:style>
  <w:style w:type="paragraph" w:styleId="PargrafodaLista">
    <w:name w:val="List Paragraph"/>
    <w:basedOn w:val="Normal"/>
    <w:uiPriority w:val="34"/>
    <w:qFormat/>
    <w:rsid w:val="00BC3C8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F026A"/>
    <w:pPr>
      <w:tabs>
        <w:tab w:val="center" w:pos="4536"/>
        <w:tab w:val="right" w:pos="9072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026A"/>
    <w:rPr>
      <w:rFonts w:ascii="Arial" w:eastAsia="Arial Unicode MS" w:hAnsi="Arial" w:cs="Times New Roman"/>
      <w:sz w:val="28"/>
      <w:szCs w:val="28"/>
      <w:lang w:val="en-US" w:eastAsia="ja-JP"/>
    </w:rPr>
  </w:style>
  <w:style w:type="paragraph" w:styleId="Rodap">
    <w:name w:val="footer"/>
    <w:basedOn w:val="Normal"/>
    <w:link w:val="RodapChar"/>
    <w:uiPriority w:val="99"/>
    <w:unhideWhenUsed/>
    <w:rsid w:val="005F026A"/>
    <w:pPr>
      <w:tabs>
        <w:tab w:val="center" w:pos="4536"/>
        <w:tab w:val="right" w:pos="9072"/>
      </w:tabs>
    </w:pPr>
  </w:style>
  <w:style w:type="character" w:customStyle="1" w:styleId="RodapChar">
    <w:name w:val="Rodapé Char"/>
    <w:basedOn w:val="Fontepargpadro"/>
    <w:link w:val="Rodap"/>
    <w:uiPriority w:val="99"/>
    <w:rsid w:val="005F026A"/>
    <w:rPr>
      <w:rFonts w:ascii="Arial" w:eastAsia="Arial Unicode MS" w:hAnsi="Arial" w:cs="Times New Roman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64A4A7-5BF1-4103-9BAD-7683608B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</dc:creator>
  <cp:lastModifiedBy>Daniel Perisse</cp:lastModifiedBy>
  <cp:revision>4</cp:revision>
  <cp:lastPrinted>2016-07-04T14:58:00Z</cp:lastPrinted>
  <dcterms:created xsi:type="dcterms:W3CDTF">2016-07-05T12:31:00Z</dcterms:created>
  <dcterms:modified xsi:type="dcterms:W3CDTF">2016-07-13T03:33:00Z</dcterms:modified>
</cp:coreProperties>
</file>